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F3902" w14:textId="02FC72C5" w:rsidR="0044159D" w:rsidRPr="009B2E2D" w:rsidRDefault="0044159D" w:rsidP="009B2E2D">
      <w:pPr>
        <w:pStyle w:val="Heading2"/>
        <w:numPr>
          <w:ilvl w:val="0"/>
          <w:numId w:val="0"/>
        </w:numPr>
        <w:bidi/>
        <w:spacing w:line="269" w:lineRule="auto"/>
        <w:ind w:left="576" w:hanging="576"/>
        <w:jc w:val="both"/>
        <w:rPr>
          <w:rFonts w:ascii="Sakkal Majalla" w:eastAsia="Times New Roman" w:hAnsi="Sakkal Majalla" w:cs="Sakkal Majalla"/>
          <w:b/>
          <w:bCs/>
          <w:sz w:val="24"/>
          <w:szCs w:val="24"/>
          <w:lang w:val="en-GB"/>
        </w:rPr>
      </w:pPr>
      <w:r w:rsidRPr="009B2E2D">
        <w:rPr>
          <w:rStyle w:val="Heading5Char"/>
          <w:rFonts w:ascii="Sakkal Majalla" w:hAnsi="Sakkal Majalla" w:cs="Sakkal Majalla"/>
          <w:b/>
          <w:bCs/>
          <w:sz w:val="24"/>
          <w:szCs w:val="24"/>
          <w:rtl/>
          <w:lang w:eastAsia="ar"/>
        </w:rPr>
        <w:t xml:space="preserve">مؤشر </w:t>
      </w:r>
      <w:r w:rsidR="007E4DF6">
        <w:rPr>
          <w:rStyle w:val="Heading5Char"/>
          <w:rFonts w:ascii="Sakkal Majalla" w:hAnsi="Sakkal Majalla" w:cs="Sakkal Majalla"/>
          <w:b/>
          <w:bCs/>
          <w:sz w:val="24"/>
          <w:szCs w:val="24"/>
          <w:rtl/>
          <w:lang w:eastAsia="ar"/>
        </w:rPr>
        <w:t>تنمية</w:t>
      </w:r>
      <w:r w:rsidRPr="009B2E2D">
        <w:rPr>
          <w:rStyle w:val="Heading5Char"/>
          <w:rFonts w:ascii="Sakkal Majalla" w:hAnsi="Sakkal Majalla" w:cs="Sakkal Majalla"/>
          <w:b/>
          <w:bCs/>
          <w:sz w:val="24"/>
          <w:szCs w:val="24"/>
          <w:rtl/>
          <w:lang w:eastAsia="ar"/>
        </w:rPr>
        <w:t xml:space="preserve"> الطفولة المبكرة 2030</w:t>
      </w:r>
    </w:p>
    <w:p w14:paraId="6F6ADF29" w14:textId="71036587" w:rsidR="0044159D" w:rsidRPr="009B2E2D" w:rsidRDefault="0044159D" w:rsidP="009B2E2D">
      <w:pPr>
        <w:bidi/>
        <w:spacing w:before="100" w:after="200" w:line="240" w:lineRule="auto"/>
        <w:jc w:val="both"/>
        <w:rPr>
          <w:rFonts w:ascii="Sakkal Majalla" w:eastAsia="Times New Roman" w:hAnsi="Sakkal Majalla" w:cs="Sakkal Majalla"/>
          <w:sz w:val="24"/>
          <w:szCs w:val="24"/>
          <w:lang w:val="en-GB"/>
        </w:rPr>
      </w:pPr>
      <w:r w:rsidRPr="009B2E2D">
        <w:rPr>
          <w:rFonts w:ascii="Sakkal Majalla" w:hAnsi="Sakkal Majalla" w:cs="Sakkal Majalla"/>
          <w:sz w:val="24"/>
          <w:szCs w:val="24"/>
          <w:rtl/>
          <w:lang w:eastAsia="ar"/>
        </w:rPr>
        <w:t xml:space="preserve">إنّ </w:t>
      </w:r>
      <w:r w:rsidR="007E4DF6">
        <w:rPr>
          <w:rFonts w:ascii="Sakkal Majalla" w:hAnsi="Sakkal Majalla" w:cs="Sakkal Majalla"/>
          <w:sz w:val="24"/>
          <w:szCs w:val="24"/>
          <w:rtl/>
          <w:lang w:eastAsia="ar"/>
        </w:rPr>
        <w:t>التنمية</w:t>
      </w:r>
      <w:r w:rsidRPr="009B2E2D">
        <w:rPr>
          <w:rFonts w:ascii="Sakkal Majalla" w:hAnsi="Sakkal Majalla" w:cs="Sakkal Majalla"/>
          <w:sz w:val="24"/>
          <w:szCs w:val="24"/>
          <w:rtl/>
          <w:lang w:eastAsia="ar"/>
        </w:rPr>
        <w:t xml:space="preserve"> في مرحلة الطفولة المبكرة ه</w:t>
      </w:r>
      <w:r w:rsidR="00842D99">
        <w:rPr>
          <w:rFonts w:ascii="Sakkal Majalla" w:hAnsi="Sakkal Majalla" w:cs="Sakkal Majalla" w:hint="cs"/>
          <w:sz w:val="24"/>
          <w:szCs w:val="24"/>
          <w:rtl/>
          <w:lang w:eastAsia="ar" w:bidi="ar-LB"/>
        </w:rPr>
        <w:t>ي</w:t>
      </w:r>
      <w:r w:rsidRPr="009B2E2D">
        <w:rPr>
          <w:rFonts w:ascii="Sakkal Majalla" w:hAnsi="Sakkal Majalla" w:cs="Sakkal Majalla"/>
          <w:sz w:val="24"/>
          <w:szCs w:val="24"/>
          <w:rtl/>
          <w:lang w:eastAsia="ar"/>
        </w:rPr>
        <w:t xml:space="preserve"> عملية متعددة الأبعاد تنطوي على ترقٍّ ترتيبي للمهارات والقدرات الحركية والإدراكية واللغوية والاجتماعية والعاطفية والتنظيمية عبر السنوات القليلة الأولى من الحياة.</w:t>
      </w:r>
      <w:r w:rsidRPr="009B2E2D">
        <w:rPr>
          <w:rStyle w:val="FootnoteReference"/>
          <w:rFonts w:ascii="Sakkal Majalla" w:hAnsi="Sakkal Majalla" w:cs="Sakkal Majalla"/>
          <w:sz w:val="24"/>
          <w:szCs w:val="24"/>
          <w:rtl/>
          <w:lang w:eastAsia="ar"/>
        </w:rPr>
        <w:footnoteReference w:id="2"/>
      </w:r>
      <w:r w:rsidRPr="009B2E2D">
        <w:rPr>
          <w:rFonts w:ascii="Sakkal Majalla" w:hAnsi="Sakkal Majalla" w:cs="Sakkal Majalla"/>
          <w:sz w:val="24"/>
          <w:szCs w:val="24"/>
          <w:rtl/>
          <w:lang w:eastAsia="ar"/>
        </w:rPr>
        <w:t xml:space="preserve"> وفي حين أنّ هذه المجالات هي مجالات متمايزة من </w:t>
      </w:r>
      <w:r w:rsidR="007E4DF6">
        <w:rPr>
          <w:rFonts w:ascii="Sakkal Majalla" w:hAnsi="Sakkal Majalla" w:cs="Sakkal Majalla"/>
          <w:sz w:val="24"/>
          <w:szCs w:val="24"/>
          <w:rtl/>
          <w:lang w:eastAsia="ar"/>
        </w:rPr>
        <w:t>التنمية</w:t>
      </w:r>
      <w:r w:rsidRPr="009B2E2D">
        <w:rPr>
          <w:rFonts w:ascii="Sakkal Majalla" w:hAnsi="Sakkal Majalla" w:cs="Sakkal Majalla"/>
          <w:sz w:val="24"/>
          <w:szCs w:val="24"/>
          <w:rtl/>
          <w:lang w:eastAsia="ar"/>
        </w:rPr>
        <w:t xml:space="preserve"> في مرحلة الطفولة المبكرة، إلا أنها مترابطة </w:t>
      </w:r>
      <w:r w:rsidR="00EA4A84" w:rsidRPr="009B2E2D">
        <w:rPr>
          <w:rFonts w:ascii="Sakkal Majalla" w:hAnsi="Sakkal Majalla" w:cs="Sakkal Majalla" w:hint="cs"/>
          <w:sz w:val="24"/>
          <w:szCs w:val="24"/>
          <w:rtl/>
          <w:lang w:eastAsia="ar"/>
        </w:rPr>
        <w:t>فيما</w:t>
      </w:r>
      <w:r w:rsidRPr="009B2E2D">
        <w:rPr>
          <w:rFonts w:ascii="Sakkal Majalla" w:hAnsi="Sakkal Majalla" w:cs="Sakkal Majalla"/>
          <w:sz w:val="24"/>
          <w:szCs w:val="24"/>
          <w:rtl/>
          <w:lang w:eastAsia="ar"/>
        </w:rPr>
        <w:t xml:space="preserve"> بينها. وبالتالي، فإن رعاية جميع هذه الأبعاد ودعمها بطريقةٍ شاملة يُعدّ أمراً أساسياً لضمان حصول الأطفال على أفضل فرصة لتحقيق إمكاناتهم الكاملة. فالنمو البدني، ومهارات القراءة والكتابة والحساب، و</w:t>
      </w:r>
      <w:r w:rsidR="007E4DF6">
        <w:rPr>
          <w:rFonts w:ascii="Sakkal Majalla" w:hAnsi="Sakkal Majalla" w:cs="Sakkal Majalla"/>
          <w:sz w:val="24"/>
          <w:szCs w:val="24"/>
          <w:rtl/>
          <w:lang w:eastAsia="ar"/>
        </w:rPr>
        <w:t>التنمية</w:t>
      </w:r>
      <w:r w:rsidRPr="009B2E2D">
        <w:rPr>
          <w:rFonts w:ascii="Sakkal Majalla" w:hAnsi="Sakkal Majalla" w:cs="Sakkal Majalla"/>
          <w:sz w:val="24"/>
          <w:szCs w:val="24"/>
          <w:rtl/>
          <w:lang w:eastAsia="ar"/>
        </w:rPr>
        <w:t xml:space="preserve"> الاجتماعي والعاطفي، والاستعداد للتعلم، هي جوانب تحدد مسار الصحة والتعلم والرفاه مدى الحياة.</w:t>
      </w:r>
      <w:r w:rsidRPr="009B2E2D">
        <w:rPr>
          <w:rStyle w:val="FootnoteReference"/>
          <w:rFonts w:ascii="Sakkal Majalla" w:hAnsi="Sakkal Majalla" w:cs="Sakkal Majalla"/>
          <w:sz w:val="24"/>
          <w:szCs w:val="24"/>
          <w:rtl/>
          <w:lang w:eastAsia="ar"/>
        </w:rPr>
        <w:footnoteReference w:id="3"/>
      </w:r>
    </w:p>
    <w:p w14:paraId="72001523" w14:textId="694E5710" w:rsidR="0044159D" w:rsidRPr="009B2E2D" w:rsidRDefault="0044159D" w:rsidP="009B2E2D">
      <w:pPr>
        <w:bidi/>
        <w:spacing w:before="100" w:after="200" w:line="240" w:lineRule="auto"/>
        <w:jc w:val="both"/>
        <w:rPr>
          <w:rFonts w:ascii="Sakkal Majalla" w:eastAsia="Times New Roman" w:hAnsi="Sakkal Majalla" w:cs="Sakkal Majalla"/>
          <w:sz w:val="24"/>
          <w:szCs w:val="24"/>
          <w:lang w:val="en-GB"/>
        </w:rPr>
      </w:pPr>
      <w:r w:rsidRPr="009B2E2D">
        <w:rPr>
          <w:rFonts w:ascii="Sakkal Majalla" w:hAnsi="Sakkal Majalla" w:cs="Sakkal Majalla"/>
          <w:sz w:val="24"/>
          <w:szCs w:val="24"/>
          <w:rtl/>
          <w:lang w:eastAsia="ar"/>
        </w:rPr>
        <w:t xml:space="preserve">تُركز وحدة مؤشر </w:t>
      </w:r>
      <w:r w:rsidR="007E4DF6">
        <w:rPr>
          <w:rFonts w:ascii="Sakkal Majalla" w:hAnsi="Sakkal Majalla" w:cs="Sakkal Majalla"/>
          <w:sz w:val="24"/>
          <w:szCs w:val="24"/>
          <w:rtl/>
          <w:lang w:eastAsia="ar"/>
        </w:rPr>
        <w:t>تنمية</w:t>
      </w:r>
      <w:r w:rsidRPr="009B2E2D">
        <w:rPr>
          <w:rFonts w:ascii="Sakkal Majalla" w:hAnsi="Sakkal Majalla" w:cs="Sakkal Majalla"/>
          <w:sz w:val="24"/>
          <w:szCs w:val="24"/>
          <w:rtl/>
          <w:lang w:eastAsia="ar"/>
        </w:rPr>
        <w:t xml:space="preserve"> الطفولة المبكرة 2030 على تناول النتائج المحققة في أثناء مراحل </w:t>
      </w:r>
      <w:r w:rsidR="007E4DF6">
        <w:rPr>
          <w:rFonts w:ascii="Sakkal Majalla" w:hAnsi="Sakkal Majalla" w:cs="Sakkal Majalla"/>
          <w:sz w:val="24"/>
          <w:szCs w:val="24"/>
          <w:rtl/>
          <w:lang w:eastAsia="ar"/>
        </w:rPr>
        <w:t>التنمية</w:t>
      </w:r>
      <w:r w:rsidRPr="009B2E2D">
        <w:rPr>
          <w:rFonts w:ascii="Sakkal Majalla" w:hAnsi="Sakkal Majalla" w:cs="Sakkal Majalla"/>
          <w:sz w:val="24"/>
          <w:szCs w:val="24"/>
          <w:rtl/>
          <w:lang w:eastAsia="ar"/>
        </w:rPr>
        <w:t xml:space="preserve"> الرئيسية للأطفال الذين تتراوح أعمارهم بين 24 شهراً و59 شهراً. ويمكن استخدام البيانات التي يولّدها مؤشر </w:t>
      </w:r>
      <w:r w:rsidR="007E4DF6">
        <w:rPr>
          <w:rFonts w:ascii="Sakkal Majalla" w:hAnsi="Sakkal Majalla" w:cs="Sakkal Majalla"/>
          <w:sz w:val="24"/>
          <w:szCs w:val="24"/>
          <w:rtl/>
          <w:lang w:eastAsia="ar"/>
        </w:rPr>
        <w:t>تنمية</w:t>
      </w:r>
      <w:r w:rsidRPr="009B2E2D">
        <w:rPr>
          <w:rFonts w:ascii="Sakkal Majalla" w:hAnsi="Sakkal Majalla" w:cs="Sakkal Majalla"/>
          <w:sz w:val="24"/>
          <w:szCs w:val="24"/>
          <w:rtl/>
          <w:lang w:eastAsia="ar"/>
        </w:rPr>
        <w:t xml:space="preserve"> الطفولة المبكرة 2030 لرصد مؤشر هدف التنمية </w:t>
      </w:r>
      <w:r w:rsidR="001B5EAF" w:rsidRPr="009B2E2D">
        <w:rPr>
          <w:rFonts w:ascii="Sakkal Majalla" w:hAnsi="Sakkal Majalla" w:cs="Sakkal Majalla" w:hint="cs"/>
          <w:sz w:val="24"/>
          <w:szCs w:val="24"/>
          <w:rtl/>
          <w:lang w:eastAsia="ar"/>
        </w:rPr>
        <w:t>المستدامة</w:t>
      </w:r>
      <w:r w:rsidR="001B5EAF" w:rsidRPr="001B5EAF">
        <w:rPr>
          <w:rFonts w:ascii="Sakkal Majalla" w:hAnsi="Sakkal Majalla" w:cs="Sakkal Majalla" w:hint="cs"/>
          <w:sz w:val="24"/>
          <w:szCs w:val="24"/>
          <w:rtl/>
          <w:lang w:val="en-GB"/>
        </w:rPr>
        <w:t xml:space="preserve"> </w:t>
      </w:r>
      <w:r w:rsidR="001B5EAF">
        <w:rPr>
          <w:rFonts w:ascii="Sakkal Majalla" w:hAnsi="Sakkal Majalla" w:cs="Sakkal Majalla"/>
          <w:sz w:val="24"/>
          <w:szCs w:val="24"/>
          <w:lang w:eastAsia="ar"/>
        </w:rPr>
        <w:t>4.2.1</w:t>
      </w:r>
      <w:r w:rsidR="007E4DF6">
        <w:rPr>
          <w:rFonts w:ascii="Sakkal Majalla" w:hAnsi="Sakkal Majalla" w:cs="Sakkal Majalla" w:hint="cs"/>
          <w:sz w:val="24"/>
          <w:szCs w:val="24"/>
          <w:rtl/>
          <w:lang w:eastAsia="ar"/>
        </w:rPr>
        <w:t xml:space="preserve"> و</w:t>
      </w:r>
      <w:r w:rsidRPr="009B2E2D">
        <w:rPr>
          <w:rFonts w:ascii="Sakkal Majalla" w:hAnsi="Sakkal Majalla" w:cs="Sakkal Majalla"/>
          <w:sz w:val="24"/>
          <w:szCs w:val="24"/>
          <w:rtl/>
          <w:lang w:eastAsia="ar"/>
        </w:rPr>
        <w:t xml:space="preserve">الإبلاغ عنه، وإثراء الجهود الحكومية لتحسين النتائج </w:t>
      </w:r>
      <w:r w:rsidR="007E4DF6">
        <w:rPr>
          <w:rFonts w:ascii="Sakkal Majalla" w:hAnsi="Sakkal Majalla" w:cs="Sakkal Majalla"/>
          <w:sz w:val="24"/>
          <w:szCs w:val="24"/>
          <w:rtl/>
          <w:lang w:eastAsia="ar"/>
        </w:rPr>
        <w:t>التنموية</w:t>
      </w:r>
      <w:r w:rsidRPr="009B2E2D">
        <w:rPr>
          <w:rFonts w:ascii="Sakkal Majalla" w:hAnsi="Sakkal Majalla" w:cs="Sakkal Majalla"/>
          <w:sz w:val="24"/>
          <w:szCs w:val="24"/>
          <w:rtl/>
          <w:lang w:eastAsia="ar"/>
        </w:rPr>
        <w:t xml:space="preserve"> بين الأطفال. </w:t>
      </w:r>
    </w:p>
    <w:p w14:paraId="0837D9A0" w14:textId="773144F7" w:rsidR="0044159D" w:rsidRPr="009B2E2D" w:rsidRDefault="0044159D" w:rsidP="009B2E2D">
      <w:pPr>
        <w:bidi/>
        <w:spacing w:before="100" w:after="200" w:line="240" w:lineRule="auto"/>
        <w:jc w:val="both"/>
        <w:rPr>
          <w:rFonts w:ascii="Sakkal Majalla" w:eastAsia="Times New Roman" w:hAnsi="Sakkal Majalla" w:cs="Sakkal Majalla"/>
          <w:sz w:val="24"/>
          <w:szCs w:val="24"/>
        </w:rPr>
      </w:pPr>
      <w:r w:rsidRPr="009B2E2D">
        <w:rPr>
          <w:rFonts w:ascii="Sakkal Majalla" w:hAnsi="Sakkal Majalla" w:cs="Sakkal Majalla"/>
          <w:sz w:val="24"/>
          <w:szCs w:val="24"/>
          <w:rtl/>
          <w:lang w:eastAsia="ar"/>
        </w:rPr>
        <w:t xml:space="preserve">ويتضمن هذا المقياس 20 سؤالاً عن الطريقة التي يتصرف بها الأطفال في بعض الحالات اليومية، والمهارات والمعارف التي اكتسبوها، مما يعكس الصعوبة المتزايدة للمهارات التي يكتسبها الأطفال مع نموهم. وتُنظَّم البنود العشرون وفقاً للمجالات العامة الثلاثة للصحة والتعلم والرفاه النفسي والاجتماعي. ويُعدّ الطفل على المسار الصحيح من الناحية </w:t>
      </w:r>
      <w:r w:rsidR="007E4DF6">
        <w:rPr>
          <w:rFonts w:ascii="Sakkal Majalla" w:hAnsi="Sakkal Majalla" w:cs="Sakkal Majalla"/>
          <w:sz w:val="24"/>
          <w:szCs w:val="24"/>
          <w:rtl/>
          <w:lang w:eastAsia="ar"/>
        </w:rPr>
        <w:t>التنموية</w:t>
      </w:r>
      <w:r w:rsidRPr="009B2E2D">
        <w:rPr>
          <w:rFonts w:ascii="Sakkal Majalla" w:hAnsi="Sakkal Majalla" w:cs="Sakkal Majalla"/>
          <w:sz w:val="24"/>
          <w:szCs w:val="24"/>
          <w:rtl/>
          <w:lang w:eastAsia="ar"/>
        </w:rPr>
        <w:t xml:space="preserve"> إذا كان قد حقّق الحد الأدنى من المراحل المتوقعة للفئة العُمرية. يتكون كل مجال من المجالات العامة الثلاثة من مجموعة من المجالات الفرعية الأساسية:</w:t>
      </w:r>
    </w:p>
    <w:p w14:paraId="61A496FB" w14:textId="6FC97AFE" w:rsidR="0044159D" w:rsidRPr="009B2E2D" w:rsidRDefault="0044159D" w:rsidP="009B2E2D">
      <w:pPr>
        <w:numPr>
          <w:ilvl w:val="0"/>
          <w:numId w:val="1"/>
        </w:numPr>
        <w:bidi/>
        <w:spacing w:after="0" w:line="240" w:lineRule="auto"/>
        <w:ind w:left="540"/>
        <w:jc w:val="both"/>
        <w:textAlignment w:val="center"/>
        <w:rPr>
          <w:rFonts w:ascii="Sakkal Majalla" w:eastAsia="Times New Roman" w:hAnsi="Sakkal Majalla" w:cs="Sakkal Majalla"/>
          <w:sz w:val="24"/>
          <w:szCs w:val="24"/>
        </w:rPr>
      </w:pPr>
      <w:r w:rsidRPr="009B2E2D">
        <w:rPr>
          <w:rFonts w:ascii="Sakkal Majalla" w:hAnsi="Sakkal Majalla" w:cs="Sakkal Majalla"/>
          <w:sz w:val="24"/>
          <w:szCs w:val="24"/>
          <w:rtl/>
          <w:lang w:eastAsia="ar"/>
        </w:rPr>
        <w:t xml:space="preserve">المجالات الفرعية للصحة: </w:t>
      </w:r>
      <w:r w:rsidR="007E4DF6">
        <w:rPr>
          <w:rFonts w:ascii="Sakkal Majalla" w:hAnsi="Sakkal Majalla" w:cs="Sakkal Majalla"/>
          <w:sz w:val="24"/>
          <w:szCs w:val="24"/>
          <w:rtl/>
          <w:lang w:eastAsia="ar"/>
        </w:rPr>
        <w:t>التنمية</w:t>
      </w:r>
      <w:r w:rsidRPr="009B2E2D">
        <w:rPr>
          <w:rFonts w:ascii="Sakkal Majalla" w:hAnsi="Sakkal Majalla" w:cs="Sakkal Majalla"/>
          <w:sz w:val="24"/>
          <w:szCs w:val="24"/>
          <w:rtl/>
          <w:lang w:eastAsia="ar"/>
        </w:rPr>
        <w:t xml:space="preserve"> الحركي</w:t>
      </w:r>
      <w:r w:rsidR="00EA4A84">
        <w:rPr>
          <w:rFonts w:ascii="Sakkal Majalla" w:hAnsi="Sakkal Majalla" w:cs="Sakkal Majalla" w:hint="cs"/>
          <w:sz w:val="24"/>
          <w:szCs w:val="24"/>
          <w:rtl/>
          <w:lang w:eastAsia="ar"/>
        </w:rPr>
        <w:t>ة</w:t>
      </w:r>
      <w:r w:rsidRPr="009B2E2D">
        <w:rPr>
          <w:rFonts w:ascii="Sakkal Majalla" w:hAnsi="Sakkal Majalla" w:cs="Sakkal Majalla"/>
          <w:sz w:val="24"/>
          <w:szCs w:val="24"/>
          <w:rtl/>
          <w:lang w:eastAsia="ar"/>
        </w:rPr>
        <w:t xml:space="preserve"> الإجمالي</w:t>
      </w:r>
      <w:r w:rsidR="00EA4A84">
        <w:rPr>
          <w:rFonts w:ascii="Sakkal Majalla" w:hAnsi="Sakkal Majalla" w:cs="Sakkal Majalla" w:hint="cs"/>
          <w:sz w:val="24"/>
          <w:szCs w:val="24"/>
          <w:rtl/>
          <w:lang w:eastAsia="ar"/>
        </w:rPr>
        <w:t>ة</w:t>
      </w:r>
      <w:r w:rsidRPr="009B2E2D">
        <w:rPr>
          <w:rFonts w:ascii="Sakkal Majalla" w:hAnsi="Sakkal Majalla" w:cs="Sakkal Majalla"/>
          <w:sz w:val="24"/>
          <w:szCs w:val="24"/>
          <w:rtl/>
          <w:lang w:eastAsia="ar"/>
        </w:rPr>
        <w:t>، و</w:t>
      </w:r>
      <w:r w:rsidR="007E4DF6">
        <w:rPr>
          <w:rFonts w:ascii="Sakkal Majalla" w:hAnsi="Sakkal Majalla" w:cs="Sakkal Majalla"/>
          <w:sz w:val="24"/>
          <w:szCs w:val="24"/>
          <w:rtl/>
          <w:lang w:eastAsia="ar"/>
        </w:rPr>
        <w:t>التنمية</w:t>
      </w:r>
      <w:r w:rsidRPr="009B2E2D">
        <w:rPr>
          <w:rFonts w:ascii="Sakkal Majalla" w:hAnsi="Sakkal Majalla" w:cs="Sakkal Majalla"/>
          <w:sz w:val="24"/>
          <w:szCs w:val="24"/>
          <w:rtl/>
          <w:lang w:eastAsia="ar"/>
        </w:rPr>
        <w:t xml:space="preserve"> الحركي</w:t>
      </w:r>
      <w:r w:rsidR="00EA4A84">
        <w:rPr>
          <w:rFonts w:ascii="Sakkal Majalla" w:hAnsi="Sakkal Majalla" w:cs="Sakkal Majalla" w:hint="cs"/>
          <w:sz w:val="24"/>
          <w:szCs w:val="24"/>
          <w:rtl/>
          <w:lang w:eastAsia="ar"/>
        </w:rPr>
        <w:t>ة</w:t>
      </w:r>
      <w:r w:rsidRPr="009B2E2D">
        <w:rPr>
          <w:rFonts w:ascii="Sakkal Majalla" w:hAnsi="Sakkal Majalla" w:cs="Sakkal Majalla"/>
          <w:sz w:val="24"/>
          <w:szCs w:val="24"/>
          <w:rtl/>
          <w:lang w:eastAsia="ar"/>
        </w:rPr>
        <w:t xml:space="preserve"> الدقيق</w:t>
      </w:r>
      <w:r w:rsidR="00EA4A84">
        <w:rPr>
          <w:rFonts w:ascii="Sakkal Majalla" w:hAnsi="Sakkal Majalla" w:cs="Sakkal Majalla" w:hint="cs"/>
          <w:sz w:val="24"/>
          <w:szCs w:val="24"/>
          <w:rtl/>
          <w:lang w:eastAsia="ar"/>
        </w:rPr>
        <w:t>ة</w:t>
      </w:r>
      <w:r w:rsidRPr="009B2E2D">
        <w:rPr>
          <w:rFonts w:ascii="Sakkal Majalla" w:hAnsi="Sakkal Majalla" w:cs="Sakkal Majalla"/>
          <w:sz w:val="24"/>
          <w:szCs w:val="24"/>
          <w:rtl/>
          <w:lang w:eastAsia="ar"/>
        </w:rPr>
        <w:t>، والعناية الذاتية.</w:t>
      </w:r>
    </w:p>
    <w:p w14:paraId="0240FC72" w14:textId="77777777" w:rsidR="0044159D" w:rsidRPr="009B2E2D" w:rsidRDefault="0044159D" w:rsidP="009B2E2D">
      <w:pPr>
        <w:numPr>
          <w:ilvl w:val="0"/>
          <w:numId w:val="1"/>
        </w:numPr>
        <w:bidi/>
        <w:spacing w:after="0" w:line="240" w:lineRule="auto"/>
        <w:ind w:left="540"/>
        <w:jc w:val="both"/>
        <w:textAlignment w:val="center"/>
        <w:rPr>
          <w:rFonts w:ascii="Sakkal Majalla" w:eastAsia="Times New Roman" w:hAnsi="Sakkal Majalla" w:cs="Sakkal Majalla"/>
          <w:sz w:val="24"/>
          <w:szCs w:val="24"/>
        </w:rPr>
      </w:pPr>
      <w:r w:rsidRPr="009B2E2D">
        <w:rPr>
          <w:rFonts w:ascii="Sakkal Majalla" w:hAnsi="Sakkal Majalla" w:cs="Sakkal Majalla"/>
          <w:sz w:val="24"/>
          <w:szCs w:val="24"/>
          <w:rtl/>
          <w:lang w:eastAsia="ar"/>
        </w:rPr>
        <w:t>المجالات الفرعية للتعلّم: اللغة التعبيرية، ومعرفة القراءة، ومعرفة الحساب، والمرحلة السابقة لتعلم الكتابة، والأداء الوظيفي.</w:t>
      </w:r>
    </w:p>
    <w:p w14:paraId="12214C0D" w14:textId="77777777" w:rsidR="0044159D" w:rsidRPr="009B2E2D" w:rsidRDefault="0044159D" w:rsidP="009B2E2D">
      <w:pPr>
        <w:numPr>
          <w:ilvl w:val="0"/>
          <w:numId w:val="1"/>
        </w:numPr>
        <w:bidi/>
        <w:spacing w:after="0" w:line="240" w:lineRule="auto"/>
        <w:ind w:left="540"/>
        <w:jc w:val="both"/>
        <w:textAlignment w:val="center"/>
        <w:rPr>
          <w:rFonts w:ascii="Sakkal Majalla" w:eastAsia="Times New Roman" w:hAnsi="Sakkal Majalla" w:cs="Sakkal Majalla"/>
          <w:sz w:val="24"/>
          <w:szCs w:val="24"/>
        </w:rPr>
      </w:pPr>
      <w:r w:rsidRPr="009B2E2D">
        <w:rPr>
          <w:rFonts w:ascii="Sakkal Majalla" w:hAnsi="Sakkal Majalla" w:cs="Sakkal Majalla"/>
          <w:sz w:val="24"/>
          <w:szCs w:val="24"/>
          <w:rtl/>
          <w:lang w:eastAsia="ar"/>
        </w:rPr>
        <w:t>المجالات الفرعية للرفاه النفسي الاجتماعي: المهارات العاطفية، والمهارات الاجتماعية، والسلوك الداخلي، والسلوك الخارجي.</w:t>
      </w:r>
    </w:p>
    <w:p w14:paraId="120EC660" w14:textId="77777777" w:rsidR="009B2E2D" w:rsidRDefault="009B2E2D" w:rsidP="009B2E2D">
      <w:pPr>
        <w:bidi/>
        <w:spacing w:before="100" w:after="200" w:line="240" w:lineRule="auto"/>
        <w:jc w:val="both"/>
        <w:rPr>
          <w:rFonts w:ascii="Sakkal Majalla" w:hAnsi="Sakkal Majalla" w:cs="Sakkal Majalla"/>
          <w:sz w:val="24"/>
          <w:szCs w:val="24"/>
          <w:lang w:eastAsia="ar"/>
        </w:rPr>
      </w:pPr>
    </w:p>
    <w:p w14:paraId="2353CFCC" w14:textId="16BDE82B" w:rsidR="0044159D" w:rsidRPr="009B2E2D" w:rsidRDefault="0044159D" w:rsidP="009B2E2D">
      <w:pPr>
        <w:bidi/>
        <w:spacing w:before="100" w:after="200" w:line="240" w:lineRule="auto"/>
        <w:jc w:val="both"/>
        <w:rPr>
          <w:rFonts w:ascii="Sakkal Majalla" w:eastAsia="Times New Roman" w:hAnsi="Sakkal Majalla" w:cs="Sakkal Majalla"/>
          <w:sz w:val="24"/>
          <w:szCs w:val="24"/>
        </w:rPr>
      </w:pPr>
      <w:r w:rsidRPr="009B2E2D">
        <w:rPr>
          <w:rFonts w:ascii="Sakkal Majalla" w:hAnsi="Sakkal Majalla" w:cs="Sakkal Majalla"/>
          <w:sz w:val="24"/>
          <w:szCs w:val="24"/>
          <w:rtl/>
          <w:lang w:eastAsia="ar"/>
        </w:rPr>
        <w:t xml:space="preserve">إنّ وحدة مؤشر </w:t>
      </w:r>
      <w:r w:rsidR="007E4DF6">
        <w:rPr>
          <w:rFonts w:ascii="Sakkal Majalla" w:hAnsi="Sakkal Majalla" w:cs="Sakkal Majalla"/>
          <w:sz w:val="24"/>
          <w:szCs w:val="24"/>
          <w:rtl/>
          <w:lang w:eastAsia="ar"/>
        </w:rPr>
        <w:t>تنمية</w:t>
      </w:r>
      <w:r w:rsidRPr="009B2E2D">
        <w:rPr>
          <w:rFonts w:ascii="Sakkal Majalla" w:hAnsi="Sakkal Majalla" w:cs="Sakkal Majalla"/>
          <w:sz w:val="24"/>
          <w:szCs w:val="24"/>
          <w:rtl/>
          <w:lang w:eastAsia="ar"/>
        </w:rPr>
        <w:t xml:space="preserve"> الطفولة المبكرة 2030 لم تُصمَّم للإبلاغ عن المجالات الفردية على نحوٍ منفصل، إنما يُقصَد بها إنتاج درجة موجزة واحدة تجسد المفاهيم الإنمائية المترابطة المضمنة في المجالات الثلاثة المذكورة في هدف التنمية المستدامة </w:t>
      </w:r>
      <w:r w:rsidR="00F11EC9">
        <w:rPr>
          <w:rFonts w:ascii="Sakkal Majalla" w:hAnsi="Sakkal Majalla" w:cs="Sakkal Majalla"/>
          <w:sz w:val="24"/>
          <w:szCs w:val="24"/>
          <w:lang w:eastAsia="ar"/>
        </w:rPr>
        <w:t>4.2.1</w:t>
      </w:r>
      <w:r w:rsidRPr="009B2E2D">
        <w:rPr>
          <w:rFonts w:ascii="Sakkal Majalla" w:hAnsi="Sakkal Majalla" w:cs="Sakkal Majalla"/>
          <w:sz w:val="24"/>
          <w:szCs w:val="24"/>
          <w:rtl/>
          <w:lang w:eastAsia="ar"/>
        </w:rPr>
        <w:t>.</w:t>
      </w:r>
      <w:r w:rsidRPr="009B2E2D">
        <w:rPr>
          <w:rStyle w:val="FootnoteReference"/>
          <w:rFonts w:ascii="Sakkal Majalla" w:hAnsi="Sakkal Majalla" w:cs="Sakkal Majalla"/>
          <w:sz w:val="24"/>
          <w:szCs w:val="24"/>
          <w:rtl/>
          <w:lang w:eastAsia="ar"/>
        </w:rPr>
        <w:footnoteReference w:id="4"/>
      </w:r>
      <w:r w:rsidRPr="009B2E2D">
        <w:rPr>
          <w:rFonts w:ascii="Sakkal Majalla" w:hAnsi="Sakkal Majalla" w:cs="Sakkal Majalla"/>
          <w:sz w:val="24"/>
          <w:szCs w:val="24"/>
          <w:rtl/>
          <w:lang w:eastAsia="ar"/>
        </w:rPr>
        <w:t xml:space="preserve"> </w:t>
      </w:r>
    </w:p>
    <w:p w14:paraId="6157846C" w14:textId="1C78756D" w:rsidR="0044159D" w:rsidRPr="009B2E2D" w:rsidRDefault="0044159D" w:rsidP="009B2E2D">
      <w:pPr>
        <w:bidi/>
        <w:spacing w:before="100" w:after="200" w:line="240" w:lineRule="auto"/>
        <w:jc w:val="both"/>
        <w:rPr>
          <w:rFonts w:ascii="Sakkal Majalla" w:eastAsia="Times New Roman" w:hAnsi="Sakkal Majalla" w:cs="Sakkal Majalla"/>
          <w:sz w:val="24"/>
          <w:szCs w:val="24"/>
        </w:rPr>
      </w:pPr>
      <w:r w:rsidRPr="009B2E2D">
        <w:rPr>
          <w:rFonts w:ascii="Sakkal Majalla" w:hAnsi="Sakkal Majalla" w:cs="Sakkal Majalla"/>
          <w:sz w:val="24"/>
          <w:szCs w:val="24"/>
          <w:rtl/>
          <w:lang w:eastAsia="ar"/>
        </w:rPr>
        <w:t xml:space="preserve">يُشير المؤشر المستخلص من وحدة مؤشر </w:t>
      </w:r>
      <w:r w:rsidR="007E4DF6">
        <w:rPr>
          <w:rFonts w:ascii="Sakkal Majalla" w:hAnsi="Sakkal Majalla" w:cs="Sakkal Majalla"/>
          <w:sz w:val="24"/>
          <w:szCs w:val="24"/>
          <w:rtl/>
          <w:lang w:eastAsia="ar"/>
        </w:rPr>
        <w:t>تنمية</w:t>
      </w:r>
      <w:r w:rsidRPr="009B2E2D">
        <w:rPr>
          <w:rFonts w:ascii="Sakkal Majalla" w:hAnsi="Sakkal Majalla" w:cs="Sakkal Majalla"/>
          <w:sz w:val="24"/>
          <w:szCs w:val="24"/>
          <w:rtl/>
          <w:lang w:eastAsia="ar"/>
        </w:rPr>
        <w:t xml:space="preserve"> الطفولة المبكرة 2030 إلى النسبة المئوية للأطفال الذين تتراوح أعمارهم بين 24 شهراً و59 شهراً ممّن حققوا الحد الأدنى من المراحل المتوقعة لفئة أعمارهم</w:t>
      </w:r>
      <w:r w:rsidRPr="009B2E2D">
        <w:rPr>
          <w:rStyle w:val="FootnoteReference"/>
          <w:rFonts w:ascii="Sakkal Majalla" w:hAnsi="Sakkal Majalla" w:cs="Sakkal Majalla"/>
          <w:sz w:val="24"/>
          <w:szCs w:val="24"/>
          <w:rtl/>
          <w:lang w:eastAsia="ar"/>
        </w:rPr>
        <w:footnoteReference w:id="5"/>
      </w:r>
      <w:r w:rsidRPr="009B2E2D">
        <w:rPr>
          <w:rFonts w:ascii="Sakkal Majalla" w:hAnsi="Sakkal Majalla" w:cs="Sakkal Majalla"/>
          <w:sz w:val="24"/>
          <w:szCs w:val="24"/>
          <w:rtl/>
          <w:lang w:eastAsia="ar"/>
        </w:rPr>
        <w:t xml:space="preserve">. </w:t>
      </w:r>
    </w:p>
    <w:p w14:paraId="75800FBA" w14:textId="593405F0" w:rsidR="0044159D" w:rsidRPr="009B2E2D" w:rsidRDefault="0044159D" w:rsidP="009B2E2D">
      <w:pPr>
        <w:bidi/>
        <w:spacing w:before="100" w:after="200" w:line="240" w:lineRule="auto"/>
        <w:jc w:val="both"/>
        <w:rPr>
          <w:rFonts w:ascii="Sakkal Majalla" w:eastAsia="Times New Roman" w:hAnsi="Sakkal Majalla" w:cs="Sakkal Majalla"/>
          <w:color w:val="FF0000"/>
          <w:sz w:val="24"/>
          <w:szCs w:val="24"/>
          <w:lang w:val="en-GB"/>
        </w:rPr>
      </w:pPr>
    </w:p>
    <w:p w14:paraId="488C7B34" w14:textId="77777777" w:rsidR="000009A0" w:rsidRPr="009B2E2D" w:rsidRDefault="000009A0" w:rsidP="009B2E2D">
      <w:pPr>
        <w:bidi/>
        <w:jc w:val="both"/>
        <w:rPr>
          <w:rFonts w:ascii="Sakkal Majalla" w:hAnsi="Sakkal Majalla" w:cs="Sakkal Majalla"/>
          <w:sz w:val="24"/>
          <w:szCs w:val="24"/>
        </w:rPr>
      </w:pPr>
    </w:p>
    <w:sectPr w:rsidR="000009A0" w:rsidRPr="009B2E2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45A2D" w14:textId="77777777" w:rsidR="00385318" w:rsidRDefault="00385318" w:rsidP="0044159D">
      <w:pPr>
        <w:spacing w:after="0" w:line="240" w:lineRule="auto"/>
      </w:pPr>
      <w:r>
        <w:separator/>
      </w:r>
    </w:p>
  </w:endnote>
  <w:endnote w:type="continuationSeparator" w:id="0">
    <w:p w14:paraId="03C1233F" w14:textId="77777777" w:rsidR="00385318" w:rsidRDefault="00385318" w:rsidP="0044159D">
      <w:pPr>
        <w:spacing w:after="0" w:line="240" w:lineRule="auto"/>
      </w:pPr>
      <w:r>
        <w:continuationSeparator/>
      </w:r>
    </w:p>
  </w:endnote>
  <w:endnote w:type="continuationNotice" w:id="1">
    <w:p w14:paraId="62160F29" w14:textId="77777777" w:rsidR="00385318" w:rsidRDefault="003853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charset w:val="B2"/>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E4E82" w14:textId="77777777" w:rsidR="00F11EC9" w:rsidRDefault="00F11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921C5" w14:textId="77777777" w:rsidR="00385318" w:rsidRDefault="00385318" w:rsidP="0044159D">
      <w:pPr>
        <w:spacing w:after="0" w:line="240" w:lineRule="auto"/>
      </w:pPr>
      <w:r>
        <w:separator/>
      </w:r>
    </w:p>
  </w:footnote>
  <w:footnote w:type="continuationSeparator" w:id="0">
    <w:p w14:paraId="178D3AF9" w14:textId="77777777" w:rsidR="00385318" w:rsidRDefault="00385318" w:rsidP="0044159D">
      <w:pPr>
        <w:spacing w:after="0" w:line="240" w:lineRule="auto"/>
      </w:pPr>
      <w:r>
        <w:continuationSeparator/>
      </w:r>
    </w:p>
  </w:footnote>
  <w:footnote w:type="continuationNotice" w:id="1">
    <w:p w14:paraId="72C40980" w14:textId="77777777" w:rsidR="00385318" w:rsidRDefault="00385318">
      <w:pPr>
        <w:spacing w:after="0" w:line="240" w:lineRule="auto"/>
      </w:pPr>
    </w:p>
  </w:footnote>
  <w:footnote w:id="2">
    <w:p w14:paraId="07D346A5" w14:textId="67DC5E8A" w:rsidR="0044159D" w:rsidRPr="009B2E2D" w:rsidRDefault="0044159D" w:rsidP="0044159D">
      <w:pPr>
        <w:bidi/>
        <w:spacing w:after="0" w:line="240" w:lineRule="auto"/>
        <w:jc w:val="both"/>
        <w:rPr>
          <w:rFonts w:ascii="Sakkal Majalla" w:eastAsia="Times New Roman" w:hAnsi="Sakkal Majalla" w:cs="Sakkal Majalla"/>
          <w:sz w:val="18"/>
          <w:szCs w:val="18"/>
        </w:rPr>
      </w:pPr>
      <w:r w:rsidRPr="009B2E2D">
        <w:rPr>
          <w:rStyle w:val="FootnoteReference"/>
          <w:rFonts w:ascii="Sakkal Majalla" w:hAnsi="Sakkal Majalla" w:cs="Sakkal Majalla"/>
          <w:sz w:val="18"/>
          <w:szCs w:val="18"/>
          <w:rtl/>
          <w:lang w:eastAsia="ar"/>
        </w:rPr>
        <w:footnoteRef/>
      </w:r>
      <w:r w:rsidRPr="009B2E2D">
        <w:rPr>
          <w:rFonts w:ascii="Sakkal Majalla" w:hAnsi="Sakkal Majalla" w:cs="Sakkal Majalla"/>
          <w:sz w:val="18"/>
          <w:szCs w:val="18"/>
          <w:rtl/>
          <w:lang w:eastAsia="ar"/>
        </w:rPr>
        <w:t xml:space="preserve"> اليونيسف وآخرون. </w:t>
      </w:r>
      <w:r w:rsidRPr="009B2E2D">
        <w:rPr>
          <w:rFonts w:ascii="Sakkal Majalla" w:hAnsi="Sakkal Majalla" w:cs="Sakkal Majalla"/>
          <w:i/>
          <w:iCs/>
          <w:sz w:val="18"/>
          <w:szCs w:val="18"/>
          <w:rtl/>
          <w:lang w:eastAsia="ar"/>
        </w:rPr>
        <w:t>النهوض بال</w:t>
      </w:r>
      <w:r w:rsidR="007E4DF6">
        <w:rPr>
          <w:rFonts w:ascii="Sakkal Majalla" w:hAnsi="Sakkal Majalla" w:cs="Sakkal Majalla" w:hint="cs"/>
          <w:i/>
          <w:iCs/>
          <w:sz w:val="18"/>
          <w:szCs w:val="18"/>
          <w:rtl/>
          <w:lang w:eastAsia="ar"/>
        </w:rPr>
        <w:t>ت</w:t>
      </w:r>
      <w:r w:rsidRPr="009B2E2D">
        <w:rPr>
          <w:rFonts w:ascii="Sakkal Majalla" w:hAnsi="Sakkal Majalla" w:cs="Sakkal Majalla"/>
          <w:i/>
          <w:iCs/>
          <w:sz w:val="18"/>
          <w:szCs w:val="18"/>
          <w:rtl/>
          <w:lang w:eastAsia="ar"/>
        </w:rPr>
        <w:t>نم</w:t>
      </w:r>
      <w:r w:rsidR="007E4DF6">
        <w:rPr>
          <w:rFonts w:ascii="Sakkal Majalla" w:hAnsi="Sakkal Majalla" w:cs="Sakkal Majalla" w:hint="cs"/>
          <w:i/>
          <w:iCs/>
          <w:sz w:val="18"/>
          <w:szCs w:val="18"/>
          <w:rtl/>
          <w:lang w:eastAsia="ar"/>
        </w:rPr>
        <w:t>ية</w:t>
      </w:r>
      <w:r w:rsidRPr="009B2E2D">
        <w:rPr>
          <w:rFonts w:ascii="Sakkal Majalla" w:hAnsi="Sakkal Majalla" w:cs="Sakkal Majalla"/>
          <w:i/>
          <w:iCs/>
          <w:sz w:val="18"/>
          <w:szCs w:val="18"/>
          <w:rtl/>
          <w:lang w:eastAsia="ar"/>
        </w:rPr>
        <w:t xml:space="preserve"> في مرحلة الطفولة المبكرة: من العلم إلى المقياس. </w:t>
      </w:r>
      <w:r w:rsidRPr="009B2E2D">
        <w:rPr>
          <w:rFonts w:ascii="Sakkal Majalla" w:hAnsi="Sakkal Majalla" w:cs="Sakkal Majalla"/>
          <w:sz w:val="18"/>
          <w:szCs w:val="18"/>
          <w:rtl/>
          <w:lang w:eastAsia="ar"/>
        </w:rPr>
        <w:t>ملخص تنفيذي، مجلة لانسيت، 2016.</w:t>
      </w:r>
      <w:hyperlink r:id="rId1" w:history="1">
        <w:r w:rsidRPr="009B2E2D">
          <w:rPr>
            <w:rFonts w:ascii="Sakkal Majalla" w:hAnsi="Sakkal Majalla" w:cs="Sakkal Majalla"/>
            <w:color w:val="0000FF"/>
            <w:sz w:val="18"/>
            <w:szCs w:val="18"/>
            <w:u w:val="single"/>
            <w:lang w:eastAsia="ar" w:bidi="en-US"/>
          </w:rPr>
          <w:t>https://www.thelancet.com/pb-assets/Lancet/stories/series/ecd/Lancet_ECD_Executive_Summary.pdf</w:t>
        </w:r>
        <w:r w:rsidRPr="009B2E2D">
          <w:rPr>
            <w:rFonts w:ascii="Sakkal Majalla" w:hAnsi="Sakkal Majalla" w:cs="Sakkal Majalla"/>
            <w:color w:val="0000FF"/>
            <w:sz w:val="18"/>
            <w:szCs w:val="18"/>
            <w:u w:val="single"/>
            <w:rtl/>
            <w:lang w:eastAsia="ar"/>
          </w:rPr>
          <w:t>.</w:t>
        </w:r>
      </w:hyperlink>
    </w:p>
  </w:footnote>
  <w:footnote w:id="3">
    <w:p w14:paraId="4F49E755" w14:textId="0C23C2BB" w:rsidR="0044159D" w:rsidRPr="009B2E2D" w:rsidRDefault="0044159D" w:rsidP="0044159D">
      <w:pPr>
        <w:pStyle w:val="FootnoteText"/>
        <w:bidi/>
        <w:jc w:val="both"/>
        <w:rPr>
          <w:rFonts w:ascii="Sakkal Majalla" w:hAnsi="Sakkal Majalla" w:cs="Sakkal Majalla"/>
          <w:sz w:val="18"/>
          <w:szCs w:val="18"/>
        </w:rPr>
      </w:pPr>
      <w:r w:rsidRPr="009B2E2D">
        <w:rPr>
          <w:rStyle w:val="FootnoteReference"/>
          <w:rFonts w:ascii="Sakkal Majalla" w:hAnsi="Sakkal Majalla" w:cs="Sakkal Majalla"/>
          <w:sz w:val="18"/>
          <w:szCs w:val="18"/>
          <w:rtl/>
          <w:lang w:eastAsia="ar"/>
        </w:rPr>
        <w:footnoteRef/>
      </w:r>
      <w:r w:rsidRPr="009B2E2D">
        <w:rPr>
          <w:rFonts w:ascii="Sakkal Majalla" w:hAnsi="Sakkal Majalla" w:cs="Sakkal Majalla"/>
          <w:sz w:val="18"/>
          <w:szCs w:val="18"/>
          <w:rtl/>
          <w:lang w:eastAsia="ar"/>
        </w:rPr>
        <w:t xml:space="preserve"> جيه شونكوف ودي فيليبس. </w:t>
      </w:r>
      <w:r w:rsidRPr="009B2E2D">
        <w:rPr>
          <w:rFonts w:ascii="Sakkal Majalla" w:hAnsi="Sakkal Majalla" w:cs="Sakkal Majalla"/>
          <w:i/>
          <w:iCs/>
          <w:sz w:val="18"/>
          <w:szCs w:val="18"/>
          <w:rtl/>
          <w:lang w:eastAsia="ar"/>
        </w:rPr>
        <w:t xml:space="preserve">من الخلايا العصبية إلى الأحياء السكنية: علم </w:t>
      </w:r>
      <w:r w:rsidR="007E4DF6" w:rsidRPr="009B2E2D">
        <w:rPr>
          <w:rFonts w:ascii="Sakkal Majalla" w:hAnsi="Sakkal Majalla" w:cs="Sakkal Majalla"/>
          <w:sz w:val="18"/>
          <w:szCs w:val="18"/>
          <w:rtl/>
          <w:lang w:eastAsia="ar"/>
        </w:rPr>
        <w:t>ال</w:t>
      </w:r>
      <w:r w:rsidR="007E4DF6">
        <w:rPr>
          <w:rFonts w:ascii="Sakkal Majalla" w:hAnsi="Sakkal Majalla" w:cs="Sakkal Majalla" w:hint="cs"/>
          <w:sz w:val="18"/>
          <w:szCs w:val="18"/>
          <w:rtl/>
          <w:lang w:eastAsia="ar"/>
        </w:rPr>
        <w:t>ت</w:t>
      </w:r>
      <w:r w:rsidR="007E4DF6" w:rsidRPr="009B2E2D">
        <w:rPr>
          <w:rFonts w:ascii="Sakkal Majalla" w:hAnsi="Sakkal Majalla" w:cs="Sakkal Majalla"/>
          <w:sz w:val="18"/>
          <w:szCs w:val="18"/>
          <w:rtl/>
          <w:lang w:eastAsia="ar"/>
        </w:rPr>
        <w:t>نم</w:t>
      </w:r>
      <w:r w:rsidR="007E4DF6">
        <w:rPr>
          <w:rFonts w:ascii="Sakkal Majalla" w:hAnsi="Sakkal Majalla" w:cs="Sakkal Majalla" w:hint="cs"/>
          <w:sz w:val="18"/>
          <w:szCs w:val="18"/>
          <w:rtl/>
          <w:lang w:eastAsia="ar"/>
        </w:rPr>
        <w:t>ية</w:t>
      </w:r>
      <w:r w:rsidR="007E4DF6" w:rsidRPr="00EA4A84">
        <w:rPr>
          <w:rFonts w:ascii="Sakkal Majalla" w:hAnsi="Sakkal Majalla" w:cs="Sakkal Majalla"/>
          <w:sz w:val="18"/>
          <w:szCs w:val="18"/>
          <w:rtl/>
        </w:rPr>
        <w:t xml:space="preserve"> </w:t>
      </w:r>
      <w:r w:rsidRPr="009B2E2D">
        <w:rPr>
          <w:rFonts w:ascii="Sakkal Majalla" w:hAnsi="Sakkal Majalla" w:cs="Sakkal Majalla"/>
          <w:i/>
          <w:iCs/>
          <w:sz w:val="18"/>
          <w:szCs w:val="18"/>
          <w:rtl/>
          <w:lang w:eastAsia="ar"/>
        </w:rPr>
        <w:t>في مرحلة الطفولة المبكرة.</w:t>
      </w:r>
      <w:r w:rsidRPr="009B2E2D">
        <w:rPr>
          <w:rFonts w:ascii="Sakkal Majalla" w:hAnsi="Sakkal Majalla" w:cs="Sakkal Majalla"/>
          <w:sz w:val="18"/>
          <w:szCs w:val="18"/>
          <w:rtl/>
          <w:lang w:eastAsia="ar"/>
        </w:rPr>
        <w:t xml:space="preserve"> واشنطن العاصمة: مطبعة الأكاديمية الوطنية، 2000. منظمة الأمم المتحدة للطفولة، </w:t>
      </w:r>
      <w:r w:rsidRPr="009B2E2D">
        <w:rPr>
          <w:rFonts w:ascii="Sakkal Majalla" w:hAnsi="Sakkal Majalla" w:cs="Sakkal Majalla"/>
          <w:i/>
          <w:iCs/>
          <w:sz w:val="18"/>
          <w:szCs w:val="18"/>
          <w:rtl/>
          <w:lang w:eastAsia="ar"/>
        </w:rPr>
        <w:t>أهمية اللحظات المبكرة</w:t>
      </w:r>
      <w:r w:rsidRPr="009B2E2D">
        <w:rPr>
          <w:rFonts w:ascii="Sakkal Majalla" w:hAnsi="Sakkal Majalla" w:cs="Sakkal Majalla"/>
          <w:sz w:val="18"/>
          <w:szCs w:val="18"/>
          <w:rtl/>
          <w:lang w:eastAsia="ar"/>
        </w:rPr>
        <w:t>، نيويورك: اليونيسف، 2017.</w:t>
      </w:r>
    </w:p>
  </w:footnote>
  <w:footnote w:id="4">
    <w:p w14:paraId="613C74FA" w14:textId="52F2374E" w:rsidR="0044159D" w:rsidRPr="009B2E2D" w:rsidRDefault="0044159D" w:rsidP="0044159D">
      <w:pPr>
        <w:pStyle w:val="FootnoteText"/>
        <w:bidi/>
        <w:jc w:val="both"/>
        <w:rPr>
          <w:rFonts w:ascii="Sakkal Majalla" w:hAnsi="Sakkal Majalla" w:cs="Sakkal Majalla"/>
          <w:sz w:val="18"/>
          <w:szCs w:val="18"/>
        </w:rPr>
      </w:pPr>
      <w:r w:rsidRPr="009B2E2D">
        <w:rPr>
          <w:rStyle w:val="FootnoteReference"/>
          <w:rFonts w:ascii="Sakkal Majalla" w:hAnsi="Sakkal Majalla" w:cs="Sakkal Majalla"/>
          <w:sz w:val="18"/>
          <w:szCs w:val="18"/>
          <w:rtl/>
          <w:lang w:eastAsia="ar"/>
        </w:rPr>
        <w:footnoteRef/>
      </w:r>
      <w:r w:rsidR="007E4DF6">
        <w:rPr>
          <w:rFonts w:ascii="Sakkal Majalla" w:hAnsi="Sakkal Majalla" w:cs="Sakkal Majalla" w:hint="cs"/>
          <w:sz w:val="18"/>
          <w:szCs w:val="18"/>
          <w:rtl/>
          <w:lang w:eastAsia="ar"/>
        </w:rPr>
        <w:t xml:space="preserve"> </w:t>
      </w:r>
      <w:r w:rsidRPr="009B2E2D">
        <w:rPr>
          <w:rFonts w:ascii="Sakkal Majalla" w:hAnsi="Sakkal Majalla" w:cs="Sakkal Majalla"/>
          <w:sz w:val="18"/>
          <w:szCs w:val="18"/>
          <w:rtl/>
          <w:lang w:eastAsia="ar"/>
        </w:rPr>
        <w:t>للاطلاع على تفاصيل حول تطوير وحدة مؤشر ال</w:t>
      </w:r>
      <w:r w:rsidR="007E4DF6">
        <w:rPr>
          <w:rFonts w:ascii="Sakkal Majalla" w:hAnsi="Sakkal Majalla" w:cs="Sakkal Majalla" w:hint="cs"/>
          <w:sz w:val="18"/>
          <w:szCs w:val="18"/>
          <w:rtl/>
          <w:lang w:eastAsia="ar"/>
        </w:rPr>
        <w:t>ت</w:t>
      </w:r>
      <w:r w:rsidRPr="009B2E2D">
        <w:rPr>
          <w:rFonts w:ascii="Sakkal Majalla" w:hAnsi="Sakkal Majalla" w:cs="Sakkal Majalla"/>
          <w:sz w:val="18"/>
          <w:szCs w:val="18"/>
          <w:rtl/>
          <w:lang w:eastAsia="ar"/>
        </w:rPr>
        <w:t>نم</w:t>
      </w:r>
      <w:r w:rsidR="007E4DF6">
        <w:rPr>
          <w:rFonts w:ascii="Sakkal Majalla" w:hAnsi="Sakkal Majalla" w:cs="Sakkal Majalla" w:hint="cs"/>
          <w:sz w:val="18"/>
          <w:szCs w:val="18"/>
          <w:rtl/>
          <w:lang w:eastAsia="ar"/>
        </w:rPr>
        <w:t>ية</w:t>
      </w:r>
      <w:r w:rsidRPr="009B2E2D">
        <w:rPr>
          <w:rFonts w:ascii="Sakkal Majalla" w:hAnsi="Sakkal Majalla" w:cs="Sakkal Majalla"/>
          <w:sz w:val="18"/>
          <w:szCs w:val="18"/>
          <w:rtl/>
          <w:lang w:eastAsia="ar"/>
        </w:rPr>
        <w:t xml:space="preserve"> في مرحلة الطفولة المبكرة 2030 والمؤشر ذي الصلة، يُرجى مراجعة </w:t>
      </w:r>
      <w:hyperlink r:id="rId2" w:history="1">
        <w:r w:rsidRPr="009B2E2D">
          <w:rPr>
            <w:rStyle w:val="Hyperlink"/>
            <w:rFonts w:ascii="Sakkal Majalla" w:hAnsi="Sakkal Majalla" w:cs="Sakkal Majalla"/>
            <w:sz w:val="18"/>
            <w:szCs w:val="18"/>
            <w:lang w:eastAsia="ar" w:bidi="en-US"/>
          </w:rPr>
          <w:t>https://data.unicef.org/resources/early-childhood-development-index-2030-ecdi</w:t>
        </w:r>
        <w:r w:rsidRPr="009B2E2D">
          <w:rPr>
            <w:rStyle w:val="Hyperlink"/>
            <w:rFonts w:ascii="Sakkal Majalla" w:hAnsi="Sakkal Majalla" w:cs="Sakkal Majalla"/>
            <w:sz w:val="18"/>
            <w:szCs w:val="18"/>
            <w:rtl/>
            <w:lang w:eastAsia="ar"/>
          </w:rPr>
          <w:t>2030/</w:t>
        </w:r>
      </w:hyperlink>
      <w:r w:rsidRPr="009B2E2D">
        <w:rPr>
          <w:rFonts w:ascii="Sakkal Majalla" w:hAnsi="Sakkal Majalla" w:cs="Sakkal Majalla"/>
          <w:sz w:val="18"/>
          <w:szCs w:val="18"/>
          <w:rtl/>
          <w:lang w:eastAsia="ar"/>
        </w:rPr>
        <w:t xml:space="preserve"> </w:t>
      </w:r>
    </w:p>
  </w:footnote>
  <w:footnote w:id="5">
    <w:p w14:paraId="67609780" w14:textId="1D0B459C" w:rsidR="0044159D" w:rsidRPr="009B2E2D" w:rsidRDefault="0044159D" w:rsidP="0044159D">
      <w:pPr>
        <w:pStyle w:val="FootnoteText"/>
        <w:bidi/>
        <w:jc w:val="both"/>
        <w:rPr>
          <w:rFonts w:ascii="Sakkal Majalla" w:hAnsi="Sakkal Majalla" w:cs="Sakkal Majalla"/>
          <w:sz w:val="18"/>
          <w:szCs w:val="18"/>
        </w:rPr>
      </w:pPr>
      <w:r w:rsidRPr="009B2E2D">
        <w:rPr>
          <w:rStyle w:val="FootnoteReference"/>
          <w:rFonts w:ascii="Sakkal Majalla" w:hAnsi="Sakkal Majalla" w:cs="Sakkal Majalla"/>
          <w:sz w:val="18"/>
          <w:szCs w:val="18"/>
          <w:rtl/>
          <w:lang w:eastAsia="ar"/>
        </w:rPr>
        <w:footnoteRef/>
      </w:r>
      <w:r w:rsidRPr="009B2E2D">
        <w:rPr>
          <w:rFonts w:ascii="Sakkal Majalla" w:hAnsi="Sakkal Majalla" w:cs="Sakkal Majalla"/>
          <w:sz w:val="18"/>
          <w:szCs w:val="18"/>
          <w:rtl/>
          <w:lang w:eastAsia="ar"/>
        </w:rPr>
        <w:t xml:space="preserve"> المؤشر المتولّد عن وحدة مؤشر </w:t>
      </w:r>
      <w:r w:rsidR="007E4DF6" w:rsidRPr="009B2E2D">
        <w:rPr>
          <w:rFonts w:ascii="Sakkal Majalla" w:hAnsi="Sakkal Majalla" w:cs="Sakkal Majalla"/>
          <w:sz w:val="18"/>
          <w:szCs w:val="18"/>
          <w:rtl/>
          <w:lang w:eastAsia="ar"/>
        </w:rPr>
        <w:t>ال</w:t>
      </w:r>
      <w:r w:rsidR="007E4DF6">
        <w:rPr>
          <w:rFonts w:ascii="Sakkal Majalla" w:hAnsi="Sakkal Majalla" w:cs="Sakkal Majalla" w:hint="cs"/>
          <w:sz w:val="18"/>
          <w:szCs w:val="18"/>
          <w:rtl/>
          <w:lang w:eastAsia="ar"/>
        </w:rPr>
        <w:t>ت</w:t>
      </w:r>
      <w:r w:rsidR="007E4DF6" w:rsidRPr="009B2E2D">
        <w:rPr>
          <w:rFonts w:ascii="Sakkal Majalla" w:hAnsi="Sakkal Majalla" w:cs="Sakkal Majalla"/>
          <w:sz w:val="18"/>
          <w:szCs w:val="18"/>
          <w:rtl/>
          <w:lang w:eastAsia="ar"/>
        </w:rPr>
        <w:t>نم</w:t>
      </w:r>
      <w:r w:rsidR="007E4DF6">
        <w:rPr>
          <w:rFonts w:ascii="Sakkal Majalla" w:hAnsi="Sakkal Majalla" w:cs="Sakkal Majalla" w:hint="cs"/>
          <w:sz w:val="18"/>
          <w:szCs w:val="18"/>
          <w:rtl/>
          <w:lang w:eastAsia="ar"/>
        </w:rPr>
        <w:t>ية</w:t>
      </w:r>
      <w:r w:rsidR="007E4DF6" w:rsidRPr="009B2E2D">
        <w:rPr>
          <w:rFonts w:ascii="Sakkal Majalla" w:hAnsi="Sakkal Majalla" w:cs="Sakkal Majalla"/>
          <w:sz w:val="18"/>
          <w:szCs w:val="18"/>
          <w:rtl/>
          <w:lang w:eastAsia="ar"/>
        </w:rPr>
        <w:t xml:space="preserve"> </w:t>
      </w:r>
      <w:r w:rsidRPr="009B2E2D">
        <w:rPr>
          <w:rFonts w:ascii="Sakkal Majalla" w:hAnsi="Sakkal Majalla" w:cs="Sakkal Majalla"/>
          <w:sz w:val="18"/>
          <w:szCs w:val="18"/>
          <w:rtl/>
          <w:lang w:eastAsia="ar"/>
        </w:rPr>
        <w:t xml:space="preserve">في مرحلة الطفولة المبكرة 2030 لا يقارن تماماً بالمؤشر المتولّد عن مؤشر </w:t>
      </w:r>
      <w:r w:rsidR="007E4DF6">
        <w:rPr>
          <w:rFonts w:ascii="Sakkal Majalla" w:hAnsi="Sakkal Majalla" w:cs="Sakkal Majalla" w:hint="cs"/>
          <w:sz w:val="18"/>
          <w:szCs w:val="18"/>
          <w:rtl/>
          <w:lang w:eastAsia="ar"/>
        </w:rPr>
        <w:t>ت</w:t>
      </w:r>
      <w:r w:rsidR="007E4DF6" w:rsidRPr="009B2E2D">
        <w:rPr>
          <w:rFonts w:ascii="Sakkal Majalla" w:hAnsi="Sakkal Majalla" w:cs="Sakkal Majalla"/>
          <w:sz w:val="18"/>
          <w:szCs w:val="18"/>
          <w:rtl/>
          <w:lang w:eastAsia="ar"/>
        </w:rPr>
        <w:t>نم</w:t>
      </w:r>
      <w:r w:rsidR="007E4DF6">
        <w:rPr>
          <w:rFonts w:ascii="Sakkal Majalla" w:hAnsi="Sakkal Majalla" w:cs="Sakkal Majalla" w:hint="cs"/>
          <w:sz w:val="18"/>
          <w:szCs w:val="18"/>
          <w:rtl/>
          <w:lang w:eastAsia="ar"/>
        </w:rPr>
        <w:t>ية</w:t>
      </w:r>
      <w:r w:rsidR="007E4DF6" w:rsidRPr="009B2E2D">
        <w:rPr>
          <w:rFonts w:ascii="Sakkal Majalla" w:hAnsi="Sakkal Majalla" w:cs="Sakkal Majalla"/>
          <w:sz w:val="18"/>
          <w:szCs w:val="18"/>
          <w:rtl/>
          <w:lang w:eastAsia="ar"/>
        </w:rPr>
        <w:t xml:space="preserve"> </w:t>
      </w:r>
      <w:r w:rsidRPr="009B2E2D">
        <w:rPr>
          <w:rFonts w:ascii="Sakkal Majalla" w:hAnsi="Sakkal Majalla" w:cs="Sakkal Majalla"/>
          <w:sz w:val="18"/>
          <w:szCs w:val="18"/>
          <w:rtl/>
          <w:lang w:eastAsia="ar"/>
        </w:rPr>
        <w:t xml:space="preserve">الطفولة المبكرة الذي سبق أن أُدرج في الدراسات الاستقصائية للمسح العنقودي المتعدد المؤشرات في عام 2009. لمزيدٍ من المعلومات، يُرجى الرجوع إلى "مؤشر </w:t>
      </w:r>
      <w:r w:rsidR="007E4DF6" w:rsidRPr="009B2E2D">
        <w:rPr>
          <w:rFonts w:ascii="Sakkal Majalla" w:hAnsi="Sakkal Majalla" w:cs="Sakkal Majalla"/>
          <w:sz w:val="18"/>
          <w:szCs w:val="18"/>
          <w:rtl/>
          <w:lang w:eastAsia="ar"/>
        </w:rPr>
        <w:t>ال</w:t>
      </w:r>
      <w:r w:rsidR="007E4DF6">
        <w:rPr>
          <w:rFonts w:ascii="Sakkal Majalla" w:hAnsi="Sakkal Majalla" w:cs="Sakkal Majalla" w:hint="cs"/>
          <w:sz w:val="18"/>
          <w:szCs w:val="18"/>
          <w:rtl/>
          <w:lang w:eastAsia="ar"/>
        </w:rPr>
        <w:t>ت</w:t>
      </w:r>
      <w:r w:rsidR="007E4DF6" w:rsidRPr="009B2E2D">
        <w:rPr>
          <w:rFonts w:ascii="Sakkal Majalla" w:hAnsi="Sakkal Majalla" w:cs="Sakkal Majalla"/>
          <w:sz w:val="18"/>
          <w:szCs w:val="18"/>
          <w:rtl/>
          <w:lang w:eastAsia="ar"/>
        </w:rPr>
        <w:t>نم</w:t>
      </w:r>
      <w:r w:rsidR="007E4DF6">
        <w:rPr>
          <w:rFonts w:ascii="Sakkal Majalla" w:hAnsi="Sakkal Majalla" w:cs="Sakkal Majalla" w:hint="cs"/>
          <w:sz w:val="18"/>
          <w:szCs w:val="18"/>
          <w:rtl/>
          <w:lang w:eastAsia="ar"/>
        </w:rPr>
        <w:t>ية</w:t>
      </w:r>
      <w:r w:rsidR="007E4DF6" w:rsidRPr="009B2E2D">
        <w:rPr>
          <w:rFonts w:ascii="Sakkal Majalla" w:hAnsi="Sakkal Majalla" w:cs="Sakkal Majalla"/>
          <w:sz w:val="18"/>
          <w:szCs w:val="18"/>
          <w:rtl/>
          <w:lang w:eastAsia="ar"/>
        </w:rPr>
        <w:t xml:space="preserve"> </w:t>
      </w:r>
      <w:r w:rsidRPr="009B2E2D">
        <w:rPr>
          <w:rFonts w:ascii="Sakkal Majalla" w:hAnsi="Sakkal Majalla" w:cs="Sakkal Majalla"/>
          <w:sz w:val="18"/>
          <w:szCs w:val="18"/>
          <w:rtl/>
          <w:lang w:eastAsia="ar"/>
        </w:rPr>
        <w:t>في مرحلة الطفولة المبكرة 2030: الأسئلة الشائعة".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578B7" w14:textId="77777777" w:rsidR="00F11EC9" w:rsidRDefault="00F11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146A1"/>
    <w:multiLevelType w:val="multilevel"/>
    <w:tmpl w:val="B4C0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38793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74604DF8"/>
    <w:multiLevelType w:val="multilevel"/>
    <w:tmpl w:val="DCC61880"/>
    <w:lvl w:ilvl="0">
      <w:start w:val="7"/>
      <w:numFmt w:val="decimal"/>
      <w:lvlText w:val="%1"/>
      <w:lvlJc w:val="left"/>
      <w:pPr>
        <w:ind w:left="420" w:hanging="420"/>
      </w:pPr>
      <w:rPr>
        <w:rFonts w:asciiTheme="minorHAnsi" w:eastAsiaTheme="minorEastAsia" w:hAnsiTheme="minorHAnsi" w:cstheme="minorBidi" w:hint="default"/>
        <w:color w:val="000000" w:themeColor="text1"/>
      </w:rPr>
    </w:lvl>
    <w:lvl w:ilvl="1">
      <w:start w:val="10"/>
      <w:numFmt w:val="decimal"/>
      <w:lvlText w:val="%1.%2"/>
      <w:lvlJc w:val="left"/>
      <w:pPr>
        <w:ind w:left="420" w:hanging="420"/>
      </w:pPr>
      <w:rPr>
        <w:rFonts w:asciiTheme="minorHAnsi" w:eastAsiaTheme="minorEastAsia" w:hAnsiTheme="minorHAnsi" w:cstheme="minorBidi" w:hint="default"/>
        <w:color w:val="000000" w:themeColor="text1"/>
      </w:rPr>
    </w:lvl>
    <w:lvl w:ilvl="2">
      <w:start w:val="1"/>
      <w:numFmt w:val="decimal"/>
      <w:lvlText w:val="%1.%2.%3"/>
      <w:lvlJc w:val="left"/>
      <w:pPr>
        <w:ind w:left="720" w:hanging="720"/>
      </w:pPr>
      <w:rPr>
        <w:rFonts w:asciiTheme="minorHAnsi" w:eastAsiaTheme="minorEastAsia" w:hAnsiTheme="minorHAnsi" w:cstheme="minorBidi" w:hint="default"/>
        <w:color w:val="000000" w:themeColor="text1"/>
      </w:rPr>
    </w:lvl>
    <w:lvl w:ilvl="3">
      <w:start w:val="1"/>
      <w:numFmt w:val="decimal"/>
      <w:lvlText w:val="%1.%2.%3.%4"/>
      <w:lvlJc w:val="left"/>
      <w:pPr>
        <w:ind w:left="720" w:hanging="720"/>
      </w:pPr>
      <w:rPr>
        <w:rFonts w:asciiTheme="minorHAnsi" w:eastAsiaTheme="minorEastAsia" w:hAnsiTheme="minorHAnsi" w:cstheme="minorBidi" w:hint="default"/>
        <w:color w:val="000000" w:themeColor="text1"/>
      </w:rPr>
    </w:lvl>
    <w:lvl w:ilvl="4">
      <w:start w:val="1"/>
      <w:numFmt w:val="decimal"/>
      <w:lvlText w:val="%1.%2.%3.%4.%5"/>
      <w:lvlJc w:val="left"/>
      <w:pPr>
        <w:ind w:left="1080" w:hanging="1080"/>
      </w:pPr>
      <w:rPr>
        <w:rFonts w:asciiTheme="minorHAnsi" w:eastAsiaTheme="minorEastAsia" w:hAnsiTheme="minorHAnsi" w:cstheme="minorBidi" w:hint="default"/>
        <w:color w:val="000000" w:themeColor="text1"/>
      </w:rPr>
    </w:lvl>
    <w:lvl w:ilvl="5">
      <w:start w:val="1"/>
      <w:numFmt w:val="decimal"/>
      <w:lvlText w:val="%1.%2.%3.%4.%5.%6"/>
      <w:lvlJc w:val="left"/>
      <w:pPr>
        <w:ind w:left="1080" w:hanging="1080"/>
      </w:pPr>
      <w:rPr>
        <w:rFonts w:asciiTheme="minorHAnsi" w:eastAsiaTheme="minorEastAsia" w:hAnsiTheme="minorHAnsi" w:cstheme="minorBidi" w:hint="default"/>
        <w:color w:val="000000" w:themeColor="text1"/>
      </w:rPr>
    </w:lvl>
    <w:lvl w:ilvl="6">
      <w:start w:val="1"/>
      <w:numFmt w:val="decimal"/>
      <w:lvlText w:val="%1.%2.%3.%4.%5.%6.%7"/>
      <w:lvlJc w:val="left"/>
      <w:pPr>
        <w:ind w:left="1440" w:hanging="1440"/>
      </w:pPr>
      <w:rPr>
        <w:rFonts w:asciiTheme="minorHAnsi" w:eastAsiaTheme="minorEastAsia" w:hAnsiTheme="minorHAnsi" w:cstheme="minorBidi" w:hint="default"/>
        <w:color w:val="000000" w:themeColor="text1"/>
      </w:rPr>
    </w:lvl>
    <w:lvl w:ilvl="7">
      <w:start w:val="1"/>
      <w:numFmt w:val="decimal"/>
      <w:lvlText w:val="%1.%2.%3.%4.%5.%6.%7.%8"/>
      <w:lvlJc w:val="left"/>
      <w:pPr>
        <w:ind w:left="1440" w:hanging="1440"/>
      </w:pPr>
      <w:rPr>
        <w:rFonts w:asciiTheme="minorHAnsi" w:eastAsiaTheme="minorEastAsia" w:hAnsiTheme="minorHAnsi" w:cstheme="minorBidi" w:hint="default"/>
        <w:color w:val="000000" w:themeColor="text1"/>
      </w:rPr>
    </w:lvl>
    <w:lvl w:ilvl="8">
      <w:start w:val="1"/>
      <w:numFmt w:val="decimal"/>
      <w:lvlText w:val="%1.%2.%3.%4.%5.%6.%7.%8.%9"/>
      <w:lvlJc w:val="left"/>
      <w:pPr>
        <w:ind w:left="1800" w:hanging="1800"/>
      </w:pPr>
      <w:rPr>
        <w:rFonts w:asciiTheme="minorHAnsi" w:eastAsiaTheme="minorEastAsia" w:hAnsiTheme="minorHAnsi" w:cstheme="minorBidi" w:hint="default"/>
        <w:color w:val="000000" w:themeColor="text1"/>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9D"/>
    <w:rsid w:val="000009A0"/>
    <w:rsid w:val="0012051D"/>
    <w:rsid w:val="001B5EAF"/>
    <w:rsid w:val="00340EDE"/>
    <w:rsid w:val="00385318"/>
    <w:rsid w:val="003B255D"/>
    <w:rsid w:val="003B7748"/>
    <w:rsid w:val="0044159D"/>
    <w:rsid w:val="00506796"/>
    <w:rsid w:val="007606B2"/>
    <w:rsid w:val="007E4DF6"/>
    <w:rsid w:val="00842D99"/>
    <w:rsid w:val="00972EA5"/>
    <w:rsid w:val="009B2E2D"/>
    <w:rsid w:val="00AD2C3C"/>
    <w:rsid w:val="00B916DD"/>
    <w:rsid w:val="00CF2DA2"/>
    <w:rsid w:val="00D73604"/>
    <w:rsid w:val="00D90DD5"/>
    <w:rsid w:val="00E4612C"/>
    <w:rsid w:val="00EA4A84"/>
    <w:rsid w:val="00F11EC9"/>
    <w:rsid w:val="00F37E96"/>
    <w:rsid w:val="00FD33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1031"/>
  <w15:chartTrackingRefBased/>
  <w15:docId w15:val="{7CCAFBEB-9A79-4CAA-9B8B-D51EAB8E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59D"/>
  </w:style>
  <w:style w:type="paragraph" w:styleId="Heading1">
    <w:name w:val="heading 1"/>
    <w:basedOn w:val="Normal"/>
    <w:next w:val="Normal"/>
    <w:link w:val="Heading1Char"/>
    <w:uiPriority w:val="9"/>
    <w:qFormat/>
    <w:rsid w:val="0044159D"/>
    <w:pPr>
      <w:numPr>
        <w:numId w:val="2"/>
      </w:num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rPr>
  </w:style>
  <w:style w:type="paragraph" w:styleId="Heading2">
    <w:name w:val="heading 2"/>
    <w:basedOn w:val="Normal"/>
    <w:next w:val="Normal"/>
    <w:link w:val="Heading2Char"/>
    <w:uiPriority w:val="9"/>
    <w:unhideWhenUsed/>
    <w:qFormat/>
    <w:rsid w:val="0044159D"/>
    <w:pPr>
      <w:numPr>
        <w:ilvl w:val="1"/>
        <w:numId w:val="2"/>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pPr>
    <w:rPr>
      <w:rFonts w:eastAsiaTheme="minorEastAsia"/>
      <w:caps/>
      <w:spacing w:val="15"/>
      <w:sz w:val="20"/>
      <w:szCs w:val="20"/>
    </w:rPr>
  </w:style>
  <w:style w:type="paragraph" w:styleId="Heading3">
    <w:name w:val="heading 3"/>
    <w:basedOn w:val="Normal"/>
    <w:next w:val="Normal"/>
    <w:link w:val="Heading3Char"/>
    <w:uiPriority w:val="9"/>
    <w:semiHidden/>
    <w:unhideWhenUsed/>
    <w:qFormat/>
    <w:rsid w:val="0044159D"/>
    <w:pPr>
      <w:numPr>
        <w:ilvl w:val="2"/>
        <w:numId w:val="2"/>
      </w:numPr>
      <w:pBdr>
        <w:top w:val="single" w:sz="6" w:space="2" w:color="4472C4" w:themeColor="accent1"/>
      </w:pBdr>
      <w:spacing w:before="300" w:after="0" w:line="276" w:lineRule="auto"/>
      <w:outlineLvl w:val="2"/>
    </w:pPr>
    <w:rPr>
      <w:rFonts w:eastAsiaTheme="minorEastAsia"/>
      <w:caps/>
      <w:color w:val="1F3763" w:themeColor="accent1" w:themeShade="7F"/>
      <w:spacing w:val="15"/>
      <w:sz w:val="20"/>
      <w:szCs w:val="20"/>
    </w:rPr>
  </w:style>
  <w:style w:type="paragraph" w:styleId="Heading4">
    <w:name w:val="heading 4"/>
    <w:basedOn w:val="Normal"/>
    <w:next w:val="Normal"/>
    <w:link w:val="Heading4Char"/>
    <w:uiPriority w:val="9"/>
    <w:semiHidden/>
    <w:unhideWhenUsed/>
    <w:qFormat/>
    <w:rsid w:val="0044159D"/>
    <w:pPr>
      <w:numPr>
        <w:ilvl w:val="3"/>
        <w:numId w:val="2"/>
      </w:numPr>
      <w:pBdr>
        <w:top w:val="dotted" w:sz="6" w:space="2" w:color="4472C4" w:themeColor="accent1"/>
      </w:pBdr>
      <w:spacing w:before="200" w:after="0" w:line="276" w:lineRule="auto"/>
      <w:outlineLvl w:val="3"/>
    </w:pPr>
    <w:rPr>
      <w:rFonts w:eastAsiaTheme="minorEastAsia"/>
      <w:caps/>
      <w:color w:val="2F5496" w:themeColor="accent1" w:themeShade="BF"/>
      <w:spacing w:val="10"/>
      <w:sz w:val="20"/>
      <w:szCs w:val="20"/>
    </w:rPr>
  </w:style>
  <w:style w:type="paragraph" w:styleId="Heading5">
    <w:name w:val="heading 5"/>
    <w:basedOn w:val="Normal"/>
    <w:next w:val="Normal"/>
    <w:link w:val="Heading5Char"/>
    <w:uiPriority w:val="9"/>
    <w:semiHidden/>
    <w:unhideWhenUsed/>
    <w:qFormat/>
    <w:rsid w:val="0044159D"/>
    <w:pPr>
      <w:numPr>
        <w:ilvl w:val="4"/>
        <w:numId w:val="2"/>
      </w:numPr>
      <w:pBdr>
        <w:bottom w:val="single" w:sz="6" w:space="1" w:color="4472C4" w:themeColor="accent1"/>
      </w:pBdr>
      <w:spacing w:before="200" w:after="0" w:line="276" w:lineRule="auto"/>
      <w:outlineLvl w:val="4"/>
    </w:pPr>
    <w:rPr>
      <w:rFonts w:eastAsiaTheme="minorEastAsia"/>
      <w:caps/>
      <w:color w:val="2F5496" w:themeColor="accent1" w:themeShade="BF"/>
      <w:spacing w:val="10"/>
      <w:sz w:val="20"/>
      <w:szCs w:val="20"/>
    </w:rPr>
  </w:style>
  <w:style w:type="paragraph" w:styleId="Heading6">
    <w:name w:val="heading 6"/>
    <w:basedOn w:val="Normal"/>
    <w:next w:val="Normal"/>
    <w:link w:val="Heading6Char"/>
    <w:uiPriority w:val="9"/>
    <w:semiHidden/>
    <w:unhideWhenUsed/>
    <w:qFormat/>
    <w:rsid w:val="0044159D"/>
    <w:pPr>
      <w:numPr>
        <w:ilvl w:val="5"/>
        <w:numId w:val="2"/>
      </w:numPr>
      <w:pBdr>
        <w:bottom w:val="dotted" w:sz="6" w:space="1" w:color="4472C4" w:themeColor="accent1"/>
      </w:pBdr>
      <w:spacing w:before="200" w:after="0" w:line="276" w:lineRule="auto"/>
      <w:outlineLvl w:val="5"/>
    </w:pPr>
    <w:rPr>
      <w:rFonts w:eastAsiaTheme="minorEastAsia"/>
      <w:caps/>
      <w:color w:val="2F5496" w:themeColor="accent1" w:themeShade="BF"/>
      <w:spacing w:val="10"/>
      <w:sz w:val="20"/>
      <w:szCs w:val="20"/>
    </w:rPr>
  </w:style>
  <w:style w:type="paragraph" w:styleId="Heading7">
    <w:name w:val="heading 7"/>
    <w:basedOn w:val="Normal"/>
    <w:next w:val="Normal"/>
    <w:link w:val="Heading7Char"/>
    <w:uiPriority w:val="9"/>
    <w:semiHidden/>
    <w:unhideWhenUsed/>
    <w:qFormat/>
    <w:rsid w:val="0044159D"/>
    <w:pPr>
      <w:numPr>
        <w:ilvl w:val="6"/>
        <w:numId w:val="2"/>
      </w:numPr>
      <w:spacing w:before="200" w:after="0" w:line="276" w:lineRule="auto"/>
      <w:outlineLvl w:val="6"/>
    </w:pPr>
    <w:rPr>
      <w:rFonts w:eastAsiaTheme="minorEastAsia"/>
      <w:caps/>
      <w:color w:val="2F5496" w:themeColor="accent1" w:themeShade="BF"/>
      <w:spacing w:val="10"/>
      <w:sz w:val="20"/>
      <w:szCs w:val="20"/>
    </w:rPr>
  </w:style>
  <w:style w:type="paragraph" w:styleId="Heading8">
    <w:name w:val="heading 8"/>
    <w:basedOn w:val="Normal"/>
    <w:next w:val="Normal"/>
    <w:link w:val="Heading8Char"/>
    <w:uiPriority w:val="9"/>
    <w:semiHidden/>
    <w:unhideWhenUsed/>
    <w:qFormat/>
    <w:rsid w:val="0044159D"/>
    <w:pPr>
      <w:numPr>
        <w:ilvl w:val="7"/>
        <w:numId w:val="2"/>
      </w:numPr>
      <w:spacing w:before="200" w:after="0" w:line="276" w:lineRule="auto"/>
      <w:outlineLvl w:val="7"/>
    </w:pPr>
    <w:rPr>
      <w:rFonts w:eastAsiaTheme="minorEastAsia"/>
      <w:caps/>
      <w:spacing w:val="10"/>
      <w:sz w:val="18"/>
      <w:szCs w:val="18"/>
    </w:rPr>
  </w:style>
  <w:style w:type="paragraph" w:styleId="Heading9">
    <w:name w:val="heading 9"/>
    <w:basedOn w:val="Normal"/>
    <w:next w:val="Normal"/>
    <w:link w:val="Heading9Char"/>
    <w:uiPriority w:val="9"/>
    <w:semiHidden/>
    <w:unhideWhenUsed/>
    <w:qFormat/>
    <w:rsid w:val="0044159D"/>
    <w:pPr>
      <w:numPr>
        <w:ilvl w:val="8"/>
        <w:numId w:val="2"/>
      </w:numPr>
      <w:spacing w:before="200" w:after="0" w:line="276" w:lineRule="auto"/>
      <w:outlineLvl w:val="8"/>
    </w:pPr>
    <w:rPr>
      <w:rFonts w:eastAsiaTheme="minorEastAsia"/>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59D"/>
    <w:rPr>
      <w:rFonts w:eastAsiaTheme="minorEastAsia"/>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44159D"/>
    <w:rPr>
      <w:rFonts w:eastAsiaTheme="minorEastAsia"/>
      <w:caps/>
      <w:spacing w:val="15"/>
      <w:sz w:val="20"/>
      <w:szCs w:val="20"/>
      <w:shd w:val="clear" w:color="auto" w:fill="D9E2F3" w:themeFill="accent1" w:themeFillTint="33"/>
    </w:rPr>
  </w:style>
  <w:style w:type="character" w:customStyle="1" w:styleId="Heading3Char">
    <w:name w:val="Heading 3 Char"/>
    <w:basedOn w:val="DefaultParagraphFont"/>
    <w:link w:val="Heading3"/>
    <w:uiPriority w:val="9"/>
    <w:semiHidden/>
    <w:rsid w:val="0044159D"/>
    <w:rPr>
      <w:rFonts w:eastAsiaTheme="minorEastAsia"/>
      <w:caps/>
      <w:color w:val="1F3763" w:themeColor="accent1" w:themeShade="7F"/>
      <w:spacing w:val="15"/>
      <w:sz w:val="20"/>
      <w:szCs w:val="20"/>
    </w:rPr>
  </w:style>
  <w:style w:type="character" w:customStyle="1" w:styleId="Heading4Char">
    <w:name w:val="Heading 4 Char"/>
    <w:basedOn w:val="DefaultParagraphFont"/>
    <w:link w:val="Heading4"/>
    <w:uiPriority w:val="9"/>
    <w:semiHidden/>
    <w:rsid w:val="0044159D"/>
    <w:rPr>
      <w:rFonts w:eastAsiaTheme="minorEastAsia"/>
      <w:caps/>
      <w:color w:val="2F5496" w:themeColor="accent1" w:themeShade="BF"/>
      <w:spacing w:val="10"/>
      <w:sz w:val="20"/>
      <w:szCs w:val="20"/>
    </w:rPr>
  </w:style>
  <w:style w:type="character" w:customStyle="1" w:styleId="Heading5Char">
    <w:name w:val="Heading 5 Char"/>
    <w:basedOn w:val="DefaultParagraphFont"/>
    <w:link w:val="Heading5"/>
    <w:uiPriority w:val="9"/>
    <w:semiHidden/>
    <w:rsid w:val="0044159D"/>
    <w:rPr>
      <w:rFonts w:eastAsiaTheme="minorEastAsia"/>
      <w:caps/>
      <w:color w:val="2F5496" w:themeColor="accent1" w:themeShade="BF"/>
      <w:spacing w:val="10"/>
      <w:sz w:val="20"/>
      <w:szCs w:val="20"/>
    </w:rPr>
  </w:style>
  <w:style w:type="character" w:customStyle="1" w:styleId="Heading6Char">
    <w:name w:val="Heading 6 Char"/>
    <w:basedOn w:val="DefaultParagraphFont"/>
    <w:link w:val="Heading6"/>
    <w:uiPriority w:val="9"/>
    <w:semiHidden/>
    <w:rsid w:val="0044159D"/>
    <w:rPr>
      <w:rFonts w:eastAsiaTheme="minorEastAsia"/>
      <w:caps/>
      <w:color w:val="2F5496" w:themeColor="accent1" w:themeShade="BF"/>
      <w:spacing w:val="10"/>
      <w:sz w:val="20"/>
      <w:szCs w:val="20"/>
    </w:rPr>
  </w:style>
  <w:style w:type="character" w:customStyle="1" w:styleId="Heading7Char">
    <w:name w:val="Heading 7 Char"/>
    <w:basedOn w:val="DefaultParagraphFont"/>
    <w:link w:val="Heading7"/>
    <w:uiPriority w:val="9"/>
    <w:semiHidden/>
    <w:rsid w:val="0044159D"/>
    <w:rPr>
      <w:rFonts w:eastAsiaTheme="minorEastAsia"/>
      <w:caps/>
      <w:color w:val="2F5496" w:themeColor="accent1" w:themeShade="BF"/>
      <w:spacing w:val="10"/>
      <w:sz w:val="20"/>
      <w:szCs w:val="20"/>
    </w:rPr>
  </w:style>
  <w:style w:type="character" w:customStyle="1" w:styleId="Heading8Char">
    <w:name w:val="Heading 8 Char"/>
    <w:basedOn w:val="DefaultParagraphFont"/>
    <w:link w:val="Heading8"/>
    <w:uiPriority w:val="9"/>
    <w:semiHidden/>
    <w:rsid w:val="0044159D"/>
    <w:rPr>
      <w:rFonts w:eastAsiaTheme="minorEastAsia"/>
      <w:caps/>
      <w:spacing w:val="10"/>
      <w:sz w:val="18"/>
      <w:szCs w:val="18"/>
    </w:rPr>
  </w:style>
  <w:style w:type="character" w:customStyle="1" w:styleId="Heading9Char">
    <w:name w:val="Heading 9 Char"/>
    <w:basedOn w:val="DefaultParagraphFont"/>
    <w:link w:val="Heading9"/>
    <w:uiPriority w:val="9"/>
    <w:semiHidden/>
    <w:rsid w:val="0044159D"/>
    <w:rPr>
      <w:rFonts w:eastAsiaTheme="minorEastAsia"/>
      <w:i/>
      <w:iCs/>
      <w:caps/>
      <w:spacing w:val="10"/>
      <w:sz w:val="18"/>
      <w:szCs w:val="18"/>
    </w:rPr>
  </w:style>
  <w:style w:type="character" w:styleId="Hyperlink">
    <w:name w:val="Hyperlink"/>
    <w:basedOn w:val="DefaultParagraphFont"/>
    <w:uiPriority w:val="99"/>
    <w:unhideWhenUsed/>
    <w:rsid w:val="0044159D"/>
    <w:rPr>
      <w:color w:val="0000FF"/>
      <w:u w:val="single"/>
    </w:rPr>
  </w:style>
  <w:style w:type="paragraph" w:styleId="FootnoteText">
    <w:name w:val="footnote text"/>
    <w:basedOn w:val="Normal"/>
    <w:link w:val="FootnoteTextChar"/>
    <w:uiPriority w:val="99"/>
    <w:semiHidden/>
    <w:unhideWhenUsed/>
    <w:rsid w:val="004415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159D"/>
    <w:rPr>
      <w:sz w:val="20"/>
      <w:szCs w:val="20"/>
    </w:rPr>
  </w:style>
  <w:style w:type="character" w:styleId="FootnoteReference">
    <w:name w:val="footnote reference"/>
    <w:basedOn w:val="DefaultParagraphFont"/>
    <w:uiPriority w:val="99"/>
    <w:semiHidden/>
    <w:unhideWhenUsed/>
    <w:rsid w:val="0044159D"/>
    <w:rPr>
      <w:vertAlign w:val="superscript"/>
    </w:rPr>
  </w:style>
  <w:style w:type="paragraph" w:styleId="Header">
    <w:name w:val="header"/>
    <w:basedOn w:val="Normal"/>
    <w:link w:val="HeaderChar"/>
    <w:uiPriority w:val="99"/>
    <w:unhideWhenUsed/>
    <w:rsid w:val="00F11EC9"/>
    <w:pPr>
      <w:tabs>
        <w:tab w:val="center" w:pos="4320"/>
        <w:tab w:val="right" w:pos="8640"/>
      </w:tabs>
      <w:spacing w:after="0" w:line="240" w:lineRule="auto"/>
    </w:pPr>
  </w:style>
  <w:style w:type="character" w:customStyle="1" w:styleId="HeaderChar">
    <w:name w:val="Header Char"/>
    <w:basedOn w:val="DefaultParagraphFont"/>
    <w:link w:val="Header"/>
    <w:uiPriority w:val="99"/>
    <w:rsid w:val="00F11EC9"/>
  </w:style>
  <w:style w:type="paragraph" w:styleId="Footer">
    <w:name w:val="footer"/>
    <w:basedOn w:val="Normal"/>
    <w:link w:val="FooterChar"/>
    <w:uiPriority w:val="99"/>
    <w:unhideWhenUsed/>
    <w:rsid w:val="00F11EC9"/>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1EC9"/>
  </w:style>
  <w:style w:type="paragraph" w:styleId="Revision">
    <w:name w:val="Revision"/>
    <w:hidden/>
    <w:uiPriority w:val="99"/>
    <w:semiHidden/>
    <w:rsid w:val="001B5E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data.unicef.org/resources/early-childhood-development-index-2030-ecdi2030/" TargetMode="External"/><Relationship Id="rId1" Type="http://schemas.openxmlformats.org/officeDocument/2006/relationships/hyperlink" Target="https://www.thelancet.com/pb-assets/Lancet/stories/series/ecd/Lancet_ECD_Executive_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97871-A143-494F-AFF1-27AFCFD9D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Petrowski</dc:creator>
  <cp:keywords/>
  <dc:description/>
  <cp:lastModifiedBy>Nicole Petrowski</cp:lastModifiedBy>
  <cp:revision>2</cp:revision>
  <dcterms:created xsi:type="dcterms:W3CDTF">2022-02-10T15:35:00Z</dcterms:created>
  <dcterms:modified xsi:type="dcterms:W3CDTF">2022-02-10T15:35:00Z</dcterms:modified>
</cp:coreProperties>
</file>